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4" w:rsidRPr="00AC293B" w:rsidRDefault="002E7F9B" w:rsidP="002E7F9B">
      <w:pPr>
        <w:jc w:val="center"/>
        <w:rPr>
          <w:b/>
          <w:sz w:val="36"/>
          <w:szCs w:val="36"/>
        </w:rPr>
      </w:pPr>
      <w:r w:rsidRPr="00AC293B">
        <w:rPr>
          <w:b/>
          <w:noProof/>
          <w:sz w:val="36"/>
          <w:szCs w:val="36"/>
          <w:lang w:eastAsia="it-IT"/>
        </w:rPr>
        <w:drawing>
          <wp:inline distT="0" distB="0" distL="0" distR="0" wp14:anchorId="17393ECD" wp14:editId="0A2AF4E0">
            <wp:extent cx="7378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9B" w:rsidRDefault="002E7F9B" w:rsidP="002E7F9B">
      <w:pPr>
        <w:jc w:val="center"/>
      </w:pPr>
    </w:p>
    <w:p w:rsidR="002E7F9B" w:rsidRDefault="002E7F9B" w:rsidP="002E7F9B">
      <w:pPr>
        <w:jc w:val="center"/>
      </w:pPr>
    </w:p>
    <w:p w:rsidR="002E7F9B" w:rsidRPr="002E7F9B" w:rsidRDefault="002E7F9B" w:rsidP="002E7F9B">
      <w:pPr>
        <w:jc w:val="center"/>
        <w:rPr>
          <w:b/>
          <w:sz w:val="36"/>
          <w:szCs w:val="36"/>
        </w:rPr>
      </w:pPr>
      <w:r w:rsidRPr="002E7F9B">
        <w:rPr>
          <w:b/>
          <w:sz w:val="36"/>
          <w:szCs w:val="36"/>
        </w:rPr>
        <w:t>TRIBUNALE ORDINARIO DI PAVIA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 w:rsidRPr="002E7F9B">
        <w:rPr>
          <w:b/>
          <w:sz w:val="36"/>
          <w:szCs w:val="36"/>
        </w:rPr>
        <w:t>Sezione Esecuzioni e Fallimenti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RGE</w:t>
      </w:r>
      <w:r w:rsidR="00795C27">
        <w:rPr>
          <w:b/>
          <w:sz w:val="36"/>
          <w:szCs w:val="36"/>
        </w:rPr>
        <w:t xml:space="preserve"> N. 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Rapporto iniziale del Professionista Delegato</w:t>
      </w:r>
    </w:p>
    <w:p w:rsidR="00045A3C" w:rsidRDefault="00045A3C" w:rsidP="002E7F9B">
      <w:pPr>
        <w:jc w:val="center"/>
        <w:rPr>
          <w:b/>
          <w:sz w:val="36"/>
          <w:szCs w:val="36"/>
        </w:rPr>
      </w:pPr>
    </w:p>
    <w:p w:rsidR="00045A3C" w:rsidRPr="00045A3C" w:rsidRDefault="00045A3C" w:rsidP="00045A3C">
      <w:pPr>
        <w:jc w:val="center"/>
        <w:rPr>
          <w:b/>
        </w:rPr>
      </w:pPr>
      <w:r>
        <w:rPr>
          <w:b/>
        </w:rPr>
        <w:t>(</w:t>
      </w:r>
      <w:r w:rsidRPr="00045A3C">
        <w:rPr>
          <w:b/>
        </w:rPr>
        <w:t>Deposito telematico nei trenta giorni successivi alla notifica dell’ordinanza di vendita</w:t>
      </w:r>
      <w:r>
        <w:rPr>
          <w:b/>
        </w:rPr>
        <w:t>)</w:t>
      </w:r>
    </w:p>
    <w:p w:rsidR="00045A3C" w:rsidRDefault="00045A3C" w:rsidP="002E7F9B">
      <w:pPr>
        <w:jc w:val="center"/>
        <w:rPr>
          <w:b/>
          <w:sz w:val="36"/>
          <w:szCs w:val="36"/>
        </w:rPr>
      </w:pPr>
    </w:p>
    <w:p w:rsidR="002E7F9B" w:rsidRDefault="002E7F9B" w:rsidP="002E7F9B">
      <w:pPr>
        <w:jc w:val="center"/>
        <w:rPr>
          <w:b/>
          <w:sz w:val="36"/>
          <w:szCs w:val="36"/>
        </w:rPr>
      </w:pPr>
    </w:p>
    <w:p w:rsidR="002E7F9B" w:rsidRPr="00162727" w:rsidRDefault="002E7F9B" w:rsidP="00AC293B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GE</w:t>
      </w:r>
      <w:r w:rsidR="00AE2873">
        <w:rPr>
          <w:b/>
          <w:sz w:val="28"/>
          <w:szCs w:val="28"/>
        </w:rPr>
        <w:t xml:space="preserve"> dott.</w:t>
      </w:r>
    </w:p>
    <w:p w:rsidR="002E7F9B" w:rsidRPr="00162727" w:rsidRDefault="00AE2873" w:rsidP="00AC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Perito Estimatore:</w:t>
      </w:r>
    </w:p>
    <w:p w:rsidR="002E7F9B" w:rsidRPr="00162727" w:rsidRDefault="002E7F9B" w:rsidP="00AC293B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P</w:t>
      </w:r>
      <w:r w:rsidR="00AE2873">
        <w:rPr>
          <w:b/>
          <w:sz w:val="28"/>
          <w:szCs w:val="28"/>
        </w:rPr>
        <w:t>rofessionista delegato</w:t>
      </w:r>
      <w:r w:rsidRPr="00162727">
        <w:rPr>
          <w:b/>
          <w:sz w:val="28"/>
          <w:szCs w:val="28"/>
        </w:rPr>
        <w:t>: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2E7F9B" w:rsidRPr="00162727" w:rsidTr="006A32F6">
        <w:tc>
          <w:tcPr>
            <w:tcW w:w="7196" w:type="dxa"/>
          </w:tcPr>
          <w:p w:rsidR="002E7F9B" w:rsidRPr="00162727" w:rsidRDefault="002E7F9B" w:rsidP="00795C27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Data notifica ordinanza 591 bis cpc</w:t>
            </w:r>
          </w:p>
        </w:tc>
        <w:tc>
          <w:tcPr>
            <w:tcW w:w="2582" w:type="dxa"/>
          </w:tcPr>
          <w:p w:rsidR="002E7F9B" w:rsidRPr="00162727" w:rsidRDefault="002E7F9B" w:rsidP="00E9408C">
            <w:pPr>
              <w:rPr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</w:p>
    <w:p w:rsidR="002E7F9B" w:rsidRPr="00162727" w:rsidRDefault="002E7F9B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REGOLARITA’ FORMALE DEGLI ATTI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Nulla da rilevare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Si osserva quanto segue: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326" w:rsidTr="00163326">
        <w:tc>
          <w:tcPr>
            <w:tcW w:w="9778" w:type="dxa"/>
          </w:tcPr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</w:p>
    <w:p w:rsidR="002E7F9B" w:rsidRPr="00162727" w:rsidRDefault="002E7F9B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CONTROLLO PERIZIA</w:t>
      </w:r>
    </w:p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Nulla da rilevare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E9408C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Si osserva quanto segue:</w:t>
      </w:r>
    </w:p>
    <w:p w:rsidR="006A32F6" w:rsidRPr="00162727" w:rsidRDefault="006A32F6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873" w:rsidTr="007209DF">
        <w:tc>
          <w:tcPr>
            <w:tcW w:w="9778" w:type="dxa"/>
          </w:tcPr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</w:tc>
      </w:tr>
    </w:tbl>
    <w:p w:rsidR="006A32F6" w:rsidRPr="00162727" w:rsidRDefault="006A32F6" w:rsidP="002E7F9B">
      <w:pPr>
        <w:rPr>
          <w:b/>
          <w:sz w:val="28"/>
          <w:szCs w:val="28"/>
        </w:rPr>
      </w:pPr>
    </w:p>
    <w:p w:rsidR="00632B5B" w:rsidRPr="00162727" w:rsidRDefault="00632B5B" w:rsidP="006A32F6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632B5B" w:rsidRPr="00162727" w:rsidTr="00632B5B">
        <w:tc>
          <w:tcPr>
            <w:tcW w:w="6062" w:type="dxa"/>
          </w:tcPr>
          <w:p w:rsidR="00632B5B" w:rsidRPr="00162727" w:rsidRDefault="00632B5B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Creditori iscritti non int</w:t>
            </w:r>
            <w:r w:rsidR="00AE2873">
              <w:rPr>
                <w:b/>
                <w:sz w:val="28"/>
                <w:szCs w:val="28"/>
              </w:rPr>
              <w:t xml:space="preserve">ervenuti </w:t>
            </w:r>
            <w:r w:rsidRPr="00162727">
              <w:rPr>
                <w:b/>
                <w:sz w:val="28"/>
                <w:szCs w:val="28"/>
              </w:rPr>
              <w:t xml:space="preserve">cui dovrà </w:t>
            </w:r>
            <w:r w:rsidRPr="00162727">
              <w:rPr>
                <w:b/>
                <w:sz w:val="28"/>
                <w:szCs w:val="28"/>
              </w:rPr>
              <w:lastRenderedPageBreak/>
              <w:t>essere notificato avviso di vendita</w:t>
            </w: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632B5B" w:rsidRPr="00162727" w:rsidRDefault="00632B5B" w:rsidP="00E9408C">
            <w:pPr>
              <w:rPr>
                <w:sz w:val="28"/>
                <w:szCs w:val="28"/>
              </w:rPr>
            </w:pPr>
          </w:p>
        </w:tc>
      </w:tr>
      <w:tr w:rsidR="00632B5B" w:rsidRPr="00162727" w:rsidTr="00632B5B">
        <w:tc>
          <w:tcPr>
            <w:tcW w:w="6062" w:type="dxa"/>
          </w:tcPr>
          <w:p w:rsidR="00632B5B" w:rsidRPr="00162727" w:rsidRDefault="00632B5B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lastRenderedPageBreak/>
              <w:t xml:space="preserve">Comproprietari </w:t>
            </w:r>
            <w:r w:rsidR="00AE2873">
              <w:rPr>
                <w:b/>
                <w:sz w:val="28"/>
                <w:szCs w:val="28"/>
              </w:rPr>
              <w:t>non intervenuti</w:t>
            </w:r>
            <w:r w:rsidRPr="00162727">
              <w:rPr>
                <w:b/>
                <w:sz w:val="28"/>
                <w:szCs w:val="28"/>
              </w:rPr>
              <w:t xml:space="preserve"> cui dovrà essere notificato avviso di vendita</w:t>
            </w: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632B5B" w:rsidRPr="00162727" w:rsidRDefault="00632B5B" w:rsidP="00E9408C">
            <w:pPr>
              <w:rPr>
                <w:sz w:val="28"/>
                <w:szCs w:val="28"/>
              </w:rPr>
            </w:pPr>
          </w:p>
        </w:tc>
      </w:tr>
    </w:tbl>
    <w:p w:rsidR="006A32F6" w:rsidRPr="00162727" w:rsidRDefault="006A32F6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Data fissata per il primo esperimento di vendita</w:t>
            </w:r>
          </w:p>
          <w:p w:rsidR="00795C27" w:rsidRPr="00162727" w:rsidRDefault="00795C27" w:rsidP="00E940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795C27" w:rsidRPr="00162727" w:rsidRDefault="00795C27" w:rsidP="00E9408C">
            <w:pPr>
              <w:rPr>
                <w:sz w:val="28"/>
                <w:szCs w:val="28"/>
              </w:rPr>
            </w:pPr>
          </w:p>
        </w:tc>
      </w:tr>
    </w:tbl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unico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Oppure</w:t>
      </w: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A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B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C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D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 xml:space="preserve">Importo cauzione 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Misura minima aumenti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3C4B3F" w:rsidP="00795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Pavia, </w:t>
      </w:r>
      <w:bookmarkStart w:id="0" w:name="_GoBack"/>
      <w:bookmarkEnd w:id="0"/>
    </w:p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Il Professionista Delegato</w:t>
      </w:r>
    </w:p>
    <w:sectPr w:rsidR="00795C27" w:rsidRPr="00162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B"/>
    <w:rsid w:val="00045A3C"/>
    <w:rsid w:val="00085C38"/>
    <w:rsid w:val="00162727"/>
    <w:rsid w:val="00163326"/>
    <w:rsid w:val="002E7F9B"/>
    <w:rsid w:val="003C4B3F"/>
    <w:rsid w:val="00632B5B"/>
    <w:rsid w:val="006A32F6"/>
    <w:rsid w:val="00795C27"/>
    <w:rsid w:val="007C3252"/>
    <w:rsid w:val="00AC293B"/>
    <w:rsid w:val="00AE2873"/>
    <w:rsid w:val="00E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Francesco Rocca</cp:lastModifiedBy>
  <cp:revision>12</cp:revision>
  <dcterms:created xsi:type="dcterms:W3CDTF">2016-10-17T10:19:00Z</dcterms:created>
  <dcterms:modified xsi:type="dcterms:W3CDTF">2021-01-19T15:36:00Z</dcterms:modified>
</cp:coreProperties>
</file>